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20" w:before="0" w:line="275.9999942779541" w:lineRule="auto"/>
        <w:jc w:val="center"/>
        <w:rPr>
          <w:b w:val="1"/>
          <w:bCs w:val="1"/>
          <w:sz w:val="48"/>
          <w:szCs w:val="48"/>
        </w:rPr>
      </w:pPr>
      <w:r w:rsidDel="00000000" w:rsidR="00000000" w:rsidRPr="00000000">
        <w:rPr>
          <w:b w:val="1"/>
          <w:bCs w:val="1"/>
          <w:sz w:val="48"/>
          <w:szCs w:val="48"/>
          <w:rtl w:val="0"/>
        </w:rPr>
        <w:t xml:space="preserve">DEFINICIÓN DE PROYECTO: PLATAFORMA "PRE-INCUBADORA AI"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  <w:t xml:space="preserve">Desarrollado por: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Nicolás Navarro Garrido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id w:val="-1476772015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1.0 Resumen Ejecutivo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Objetivos Estratégicos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2.0 Alcance Funcional y Lógica de Negocio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Flujo de Valor (The "Hook")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3.0 Arquitectura Técnica (Monolito Self-Hosted)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Stack Tecnológico Detallado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4.0 Estrategia de Inteligencia Artificial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Selección del Modelo: Gemini 1.5 Flash (Google)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Análisis de Costos (IA)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5.0 Análisis Financiero (OpEx)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 Estructura de Costos Mensuales (Proyección)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6.0 Plan de Implementación (Roadmap)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Fase 1: Core Monolítico (Semana 1)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Fase 2: Lógica de Negocio &amp; IA (Semana 2)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Fase 3: Chat &amp; Interacción (Semana 2-3)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Fase 4: Despliegue (Semana 4)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7.0 Análisis de Riesgos y Mitigación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8.0 Conclusión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1.0 Resumen Ejecutivo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El proyecto consiste en el desarrollo de una plataforma SaaS (</w:t>
      </w:r>
      <w:r w:rsidDel="00000000" w:rsidR="00000000" w:rsidRPr="00000000">
        <w:rPr>
          <w:i w:val="1"/>
          <w:iCs w:val="1"/>
          <w:rtl w:val="0"/>
        </w:rPr>
        <w:t xml:space="preserve">Software as a Service</w:t>
      </w:r>
      <w:r w:rsidDel="00000000" w:rsidR="00000000" w:rsidRPr="00000000">
        <w:rPr>
          <w:rtl w:val="0"/>
        </w:rPr>
        <w:t xml:space="preserve">) propietaria diseñada como un </w:t>
      </w:r>
      <w:r w:rsidDel="00000000" w:rsidR="00000000" w:rsidRPr="00000000">
        <w:rPr>
          <w:b w:val="1"/>
          <w:bCs w:val="1"/>
          <w:rtl w:val="0"/>
        </w:rPr>
        <w:t xml:space="preserve">Embudo de Conversión Automatizado (Lead Magnet)</w:t>
      </w:r>
      <w:r w:rsidDel="00000000" w:rsidR="00000000" w:rsidRPr="00000000">
        <w:rPr>
          <w:rtl w:val="0"/>
        </w:rPr>
        <w:t xml:space="preserve">. Utilizando Inteligencia Artificial Generativa, la plataforma transforma ideas de negocio abstractas en esquemas empresariales estructurados, ofreciendo valor inmediato al usuario final a cambio de calificación comercial.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1.1 Objetivos Estratégicos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Captación de Leads Cualificados:</w:t>
      </w:r>
      <w:r w:rsidDel="00000000" w:rsidR="00000000" w:rsidRPr="00000000">
        <w:rPr>
          <w:rtl w:val="0"/>
        </w:rPr>
        <w:t xml:space="preserve"> Automatizar la primera fase de consultoría para filtrar curiosos de clientes potenciales reales.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Soberanía Tecnológica:</w:t>
      </w:r>
      <w:r w:rsidDel="00000000" w:rsidR="00000000" w:rsidRPr="00000000">
        <w:rPr>
          <w:rtl w:val="0"/>
        </w:rPr>
        <w:t xml:space="preserve"> Implementar una arquitectura 100% autogestionada (</w:t>
      </w:r>
      <w:r w:rsidDel="00000000" w:rsidR="00000000" w:rsidRPr="00000000">
        <w:rPr>
          <w:i w:val="1"/>
          <w:iCs w:val="1"/>
          <w:rtl w:val="0"/>
        </w:rPr>
        <w:t xml:space="preserve">Self-Hosted</w:t>
      </w:r>
      <w:r w:rsidDel="00000000" w:rsidR="00000000" w:rsidRPr="00000000">
        <w:rPr>
          <w:rtl w:val="0"/>
        </w:rPr>
        <w:t xml:space="preserve">) para garantizar el control total de los datos.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Velocidad de Desarrollo (Rapid Prototyping):</w:t>
      </w:r>
      <w:r w:rsidDel="00000000" w:rsidR="00000000" w:rsidRPr="00000000">
        <w:rPr>
          <w:rtl w:val="0"/>
        </w:rPr>
        <w:t xml:space="preserve"> Utilizar una arquitectura </w:t>
      </w:r>
      <w:r w:rsidDel="00000000" w:rsidR="00000000" w:rsidRPr="00000000">
        <w:rPr>
          <w:b w:val="1"/>
          <w:bCs w:val="1"/>
          <w:rtl w:val="0"/>
        </w:rPr>
        <w:t xml:space="preserve">Monolítica (Full-Stack Flask)</w:t>
      </w:r>
      <w:r w:rsidDel="00000000" w:rsidR="00000000" w:rsidRPr="00000000">
        <w:rPr>
          <w:rtl w:val="0"/>
        </w:rPr>
        <w:t xml:space="preserve"> para eliminar la complejidad de separar Frontend/Backend, acelerando el </w:t>
      </w:r>
      <w:r w:rsidDel="00000000" w:rsidR="00000000" w:rsidRPr="00000000">
        <w:rPr>
          <w:i w:val="1"/>
          <w:iCs w:val="1"/>
          <w:rtl w:val="0"/>
        </w:rPr>
        <w:t xml:space="preserve">Time-to-Market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2.0 Alcance Funcional y Lógica de Negocio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2.1 Flujo de Valor (The "Hook")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El sistema opera bajo un modelo </w:t>
      </w:r>
      <w:r w:rsidDel="00000000" w:rsidR="00000000" w:rsidRPr="00000000">
        <w:rPr>
          <w:i w:val="1"/>
          <w:iCs w:val="1"/>
          <w:rtl w:val="0"/>
        </w:rPr>
        <w:t xml:space="preserve">Freemium</w:t>
      </w:r>
      <w:r w:rsidDel="00000000" w:rsidR="00000000" w:rsidRPr="00000000">
        <w:rPr>
          <w:rtl w:val="0"/>
        </w:rPr>
        <w:t xml:space="preserve"> restrictivo diseñado psicológicamente para la conversión: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Input Inicial:</w:t>
      </w:r>
      <w:r w:rsidDel="00000000" w:rsidR="00000000" w:rsidRPr="00000000">
        <w:rPr>
          <w:rtl w:val="0"/>
        </w:rPr>
        <w:t xml:space="preserve"> El usuario se registra (Email/Password) e ingresa su idea en lenguaje natural.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Refinamiento Activo (Ambiguity Check):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  <w:jc w:val="both"/>
        <w:rPr/>
      </w:pPr>
      <w:r w:rsidDel="00000000" w:rsidR="00000000" w:rsidRPr="00000000">
        <w:rPr>
          <w:rtl w:val="0"/>
        </w:rPr>
        <w:t xml:space="preserve">El sistema analiza la densidad de información del input.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Condicional:</w:t>
      </w:r>
      <w:r w:rsidDel="00000000" w:rsidR="00000000" w:rsidRPr="00000000">
        <w:rPr>
          <w:rtl w:val="0"/>
        </w:rPr>
        <w:t xml:space="preserve"> Si la idea es vaga, la IA interrumpe y lanza una micro-entrevista (máximo 3 preguntas) vía chat para extraer contexto crítico.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jc w:val="both"/>
        <w:rPr>
          <w:highlight w:val="yellow"/>
        </w:rPr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Procesamiento (The Blueprint):</w:t>
      </w:r>
      <w:r w:rsidDel="00000000" w:rsidR="00000000" w:rsidRPr="00000000">
        <w:rPr>
          <w:highlight w:val="yellow"/>
          <w:rtl w:val="0"/>
        </w:rPr>
        <w:t xml:space="preserve"> Una vez validado el contexto, el sistema genera el reporte de viabilidad basado en 5 tópicos inmutables:</w:t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  <w:jc w:val="both"/>
        <w:rPr>
          <w:highlight w:val="yellow"/>
        </w:rPr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Problema Real y Propuesta de Valor.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  <w:jc w:val="both"/>
        <w:rPr>
          <w:highlight w:val="yellow"/>
        </w:rPr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Mercado y Modelo de Ingresos.</w:t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  <w:jc w:val="both"/>
        <w:rPr>
          <w:highlight w:val="yellow"/>
        </w:rPr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Costos y Recursos.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  <w:jc w:val="both"/>
        <w:rPr>
          <w:highlight w:val="yellow"/>
        </w:rPr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Viabilidad y Riesgos.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  <w:jc w:val="both"/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Roadmap para Iniciar.</w:t>
      </w:r>
      <w:r w:rsidDel="00000000" w:rsidR="00000000" w:rsidRPr="00000000">
        <w:rPr>
          <w:b w:val="1"/>
          <w:bCs w:val="1"/>
          <w:rtl w:val="0"/>
        </w:rPr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Consultoría Limitada:</w:t>
      </w:r>
      <w:r w:rsidDel="00000000" w:rsidR="00000000" w:rsidRPr="00000000">
        <w:rPr>
          <w:rtl w:val="0"/>
        </w:rPr>
        <w:t xml:space="preserve"> Se habilita un chat contextual con la IA sobre el reporte generado.</w:t>
      </w:r>
    </w:p>
    <w:p w:rsidR="00000000" w:rsidDel="00000000" w:rsidP="00000000" w:rsidRDefault="00000000" w:rsidRPr="00000000" w14:paraId="0000004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  <w:jc w:val="both"/>
        <w:rPr/>
      </w:pPr>
      <w:r w:rsidDel="00000000" w:rsidR="00000000" w:rsidRPr="00000000">
        <w:rPr>
          <w:i w:val="1"/>
          <w:iCs w:val="1"/>
          <w:rtl w:val="0"/>
        </w:rPr>
        <w:t xml:space="preserve">Restricción:</w:t>
      </w:r>
      <w:r w:rsidDel="00000000" w:rsidR="00000000" w:rsidRPr="00000000">
        <w:rPr>
          <w:rtl w:val="0"/>
        </w:rPr>
        <w:t xml:space="preserve"> Límite duro (</w:t>
      </w:r>
      <w:r w:rsidDel="00000000" w:rsidR="00000000" w:rsidRPr="00000000">
        <w:rPr>
          <w:i w:val="1"/>
          <w:iCs w:val="1"/>
          <w:rtl w:val="0"/>
        </w:rPr>
        <w:t xml:space="preserve">Hard Cap</w:t>
      </w:r>
      <w:r w:rsidDel="00000000" w:rsidR="00000000" w:rsidRPr="00000000">
        <w:rPr>
          <w:rtl w:val="0"/>
        </w:rPr>
        <w:t xml:space="preserve">) de </w:t>
      </w:r>
      <w:r w:rsidDel="00000000" w:rsidR="00000000" w:rsidRPr="00000000">
        <w:rPr>
          <w:b w:val="1"/>
          <w:bCs w:val="1"/>
          <w:rtl w:val="0"/>
        </w:rPr>
        <w:t xml:space="preserve">10 mensajes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Cierre (Call to Action):</w:t>
      </w:r>
      <w:r w:rsidDel="00000000" w:rsidR="00000000" w:rsidRPr="00000000">
        <w:rPr>
          <w:rtl w:val="0"/>
        </w:rPr>
        <w:t xml:space="preserve"> Al agotar los créditos o detectar intención de compra, el sistema bloquea el input y presenta la única salida: </w:t>
      </w:r>
      <w:r w:rsidDel="00000000" w:rsidR="00000000" w:rsidRPr="00000000">
        <w:rPr>
          <w:b w:val="1"/>
          <w:bCs w:val="1"/>
          <w:rtl w:val="0"/>
        </w:rPr>
        <w:t xml:space="preserve">"Agendar Reunión Estratégica"</w:t>
      </w:r>
      <w:r w:rsidDel="00000000" w:rsidR="00000000" w:rsidRPr="00000000">
        <w:rPr>
          <w:rtl w:val="0"/>
        </w:rPr>
        <w:t xml:space="preserve"> (Link Google Calendar).</w:t>
      </w:r>
    </w:p>
    <w:p w:rsidR="00000000" w:rsidDel="00000000" w:rsidP="00000000" w:rsidRDefault="00000000" w:rsidRPr="00000000" w14:paraId="0000004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3.0 Arquitectura Técnica (Monolito Self-Hosted)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Se ha optimizado la arquitectura unificando Frontend y Backend en una sola aplicación Flask (Server Side Rendering). Esto reduce la complejidad de mantenimiento y despliegue a la mitad.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3.1 Stack Tecnológico Detallado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Capa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Tecnología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Justificación Técnica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Core Framework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Flask (Python 3.11)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Maneja Rutas, Lógica, Auth y Renderizado HTML. Un solo repositorio.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Jinja2 + Tailwind CSS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Server Side Rendering (SSR).</w:t>
            </w:r>
            <w:r w:rsidDel="00000000" w:rsidR="00000000" w:rsidRPr="00000000">
              <w:rPr>
                <w:shd w:fill="auto" w:val="clear"/>
                <w:rtl w:val="0"/>
              </w:rPr>
              <w:t xml:space="preserve"> Elimina la necesidad de construir una API REST compleja. Tailwind vía CDN o build simple para estilos rápidos.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Interactividad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JavaScript (Vanilla) / HTMX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Para el chat en tiempo real sin la complejidad de React/Redux.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Auth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Flask-Login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Gestión de sesiones nativa (Cookies), más simple y segura que JWT para monolitos.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Base de Datos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PostgreSQL 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Estándar relacional robusto. Alojado en contenedor Docker local.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Infraestructura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Docker Compose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Orquestación de servicios (App + DB) reproducible.</w:t>
            </w:r>
          </w:p>
        </w:tc>
      </w:tr>
    </w:tbl>
    <w:p w:rsidR="00000000" w:rsidDel="00000000" w:rsidP="00000000" w:rsidRDefault="00000000" w:rsidRPr="00000000" w14:paraId="0000005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4.0 Estrategia de Inteligencia Artificial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/>
      </w:pPr>
      <w:r w:rsidDel="00000000" w:rsidR="00000000" w:rsidRPr="00000000">
        <w:rPr>
          <w:rtl w:val="0"/>
        </w:rPr>
        <w:br w:type="textWrapping"/>
        <w:t xml:space="preserve">4.1 Selección del Modelo: Gemini 1.5 Flash (Google)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Se selecciona </w:t>
      </w:r>
      <w:r w:rsidDel="00000000" w:rsidR="00000000" w:rsidRPr="00000000">
        <w:rPr>
          <w:b w:val="1"/>
          <w:bCs w:val="1"/>
          <w:rtl w:val="0"/>
        </w:rPr>
        <w:t xml:space="preserve">Gemini 1.5 Flash</w:t>
      </w:r>
      <w:r w:rsidDel="00000000" w:rsidR="00000000" w:rsidRPr="00000000">
        <w:rPr>
          <w:rtl w:val="0"/>
        </w:rPr>
        <w:t xml:space="preserve"> como el motor de inferencia por su optimización específica para tareas de alto volumen y baja latencia.</w:t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Ventana de Contexto (1M Tokens):</w:t>
      </w:r>
      <w:r w:rsidDel="00000000" w:rsidR="00000000" w:rsidRPr="00000000">
        <w:rPr>
          <w:rtl w:val="0"/>
        </w:rPr>
        <w:t xml:space="preserve"> Permite mantener en memoria todo el historial del chat y el reporte inicial sin pérdida de coherencia.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Velocidad:</w:t>
      </w:r>
      <w:r w:rsidDel="00000000" w:rsidR="00000000" w:rsidRPr="00000000">
        <w:rPr>
          <w:rtl w:val="0"/>
        </w:rPr>
        <w:t xml:space="preserve"> Latencia de primer token (TTFT) extremadamente baja, ideal para chat.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  <w:t xml:space="preserve">4.2 Análisis de Costos (IA)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Escenario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Modelo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Costo Mensual Est.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Capacidad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Fase 1 (Validación)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Google Free 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**$0.00 USD**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~50 Usuarios Concurrentes (15 RPM)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Fase 2 (Escala)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Gemini Flash Pay-as-you-go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~$0.35 USD / 1M Tokens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Ilimitada</w:t>
            </w:r>
          </w:p>
        </w:tc>
      </w:tr>
    </w:tbl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5.0 Análisis Financiero (OpEx)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La arquitectura monolítica mantiene los costos fijos de infraestructura al mínimo.</w:t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5.1 Estructura de Costos Mensuales (Proyección)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Ítem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Proveedor Sugerido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Costo Mensual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Observación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Servidor VPS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Hetzner (CPX11) / DigitalOcean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$7.00 - $12.00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2 vCPU, 4GB RAM.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Dominio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Namecheap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~$1.00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Prorrateado anual ($12/año).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Certificados SSL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Let's Encrypt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**$0.00**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Renovación automática.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Base de Datos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Local (Docker)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$0.00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Incluido en el VPS.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API 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Google AI Studio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$0.00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Gratuito hasta superar 1,500 req/día.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Backups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AWS S3 Glacier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~$0.50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shd w:fill="auto" w:val="clear"/>
              </w:rPr>
            </w:pPr>
            <w:r w:rsidDel="00000000" w:rsidR="00000000" w:rsidRPr="00000000">
              <w:rPr>
                <w:shd w:fill="auto" w:val="clear"/>
                <w:rtl w:val="0"/>
              </w:rPr>
              <w:t xml:space="preserve">Copias de seguridad frías.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TOTAL OPEX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~$8.50 - $13.50 USD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b w:val="1"/>
                <w:bCs w:val="1"/>
                <w:shd w:fill="auto" w:val="clear"/>
              </w:rPr>
            </w:pPr>
            <w:r w:rsidDel="00000000" w:rsidR="00000000" w:rsidRPr="00000000">
              <w:rPr>
                <w:b w:val="1"/>
                <w:bCs w:val="1"/>
                <w:shd w:fill="auto" w:val="clear"/>
                <w:rtl w:val="0"/>
              </w:rPr>
              <w:t xml:space="preserve">Margen de operación &gt; 90%</w:t>
            </w:r>
          </w:p>
        </w:tc>
      </w:tr>
    </w:tbl>
    <w:p w:rsidR="00000000" w:rsidDel="00000000" w:rsidP="00000000" w:rsidRDefault="00000000" w:rsidRPr="00000000" w14:paraId="0000009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6.0 Plan de Implementación (Roadmap)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Al unificar el stack, el desarrollo se paraleliza y acelera.</w:t>
      </w:r>
    </w:p>
    <w:p w:rsidR="00000000" w:rsidDel="00000000" w:rsidP="00000000" w:rsidRDefault="00000000" w:rsidRPr="00000000" w14:paraId="0000009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Fase 1: Core Monolítico (Semana 1)</w:t>
      </w:r>
    </w:p>
    <w:p w:rsidR="00000000" w:rsidDel="00000000" w:rsidP="00000000" w:rsidRDefault="00000000" w:rsidRPr="00000000" w14:paraId="0000009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Configuración de Flask + SQLAlchemy + PostgreSQL (Docker).</w:t>
      </w:r>
    </w:p>
    <w:p w:rsidR="00000000" w:rsidDel="00000000" w:rsidP="00000000" w:rsidRDefault="00000000" w:rsidRPr="00000000" w14:paraId="0000009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Implementación de </w:t>
      </w:r>
      <w:r w:rsidDel="00000000" w:rsidR="00000000" w:rsidRPr="00000000">
        <w:rPr>
          <w:b w:val="1"/>
          <w:bCs w:val="1"/>
          <w:rtl w:val="0"/>
        </w:rPr>
        <w:t xml:space="preserve">Flask-Login</w:t>
      </w:r>
      <w:r w:rsidDel="00000000" w:rsidR="00000000" w:rsidRPr="00000000">
        <w:rPr>
          <w:rtl w:val="0"/>
        </w:rPr>
        <w:t xml:space="preserve"> (Registro/Login con plantillas HTML).</w:t>
      </w:r>
    </w:p>
    <w:p w:rsidR="00000000" w:rsidDel="00000000" w:rsidP="00000000" w:rsidRDefault="00000000" w:rsidRPr="00000000" w14:paraId="0000009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Estructura base de plantillas Jinja2 con Tailwind CSS.</w:t>
      </w:r>
    </w:p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  <w:t xml:space="preserve">Fase 2: Lógica de Negocio &amp; IA (Semana 2)</w:t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Integración SDK Gemini (ai_service.py).</w:t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Desarrollo de la lógica de "Ambiguity Check" y generación de los 5 Tópicos.</w:t>
      </w:r>
    </w:p>
    <w:p w:rsidR="00000000" w:rsidDel="00000000" w:rsidP="00000000" w:rsidRDefault="00000000" w:rsidRPr="00000000" w14:paraId="0000009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Renderizado de vistas del reporte (Dashboard de usuario).</w:t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  <w:t xml:space="preserve">Fase 3: Chat &amp; Interacción (Semana 2-3)</w:t>
      </w:r>
    </w:p>
    <w:p w:rsidR="00000000" w:rsidDel="00000000" w:rsidP="00000000" w:rsidRDefault="00000000" w:rsidRPr="00000000" w14:paraId="000000A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Implementación del Chatbot usando JavaScript simple (Fetch API) para comunicarse con Flask.</w:t>
      </w:r>
    </w:p>
    <w:p w:rsidR="00000000" w:rsidDel="00000000" w:rsidP="00000000" w:rsidRDefault="00000000" w:rsidRPr="00000000" w14:paraId="000000A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Lógica de conteo de mensajes y bloqueo (Hard Cap).</w:t>
      </w:r>
    </w:p>
    <w:p w:rsidR="00000000" w:rsidDel="00000000" w:rsidP="00000000" w:rsidRDefault="00000000" w:rsidRPr="00000000" w14:paraId="000000A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Integración visual de los componentes de chat en las plantillas.</w:t>
      </w:r>
    </w:p>
    <w:p w:rsidR="00000000" w:rsidDel="00000000" w:rsidP="00000000" w:rsidRDefault="00000000" w:rsidRPr="00000000" w14:paraId="000000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  <w:t xml:space="preserve">Fase 4: Despliegue (Semana 4)</w:t>
      </w:r>
    </w:p>
    <w:p w:rsidR="00000000" w:rsidDel="00000000" w:rsidP="00000000" w:rsidRDefault="00000000" w:rsidRPr="00000000" w14:paraId="000000A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Configuración de Gunicorn como servidor de producción.</w:t>
      </w:r>
    </w:p>
    <w:p w:rsidR="00000000" w:rsidDel="00000000" w:rsidP="00000000" w:rsidRDefault="00000000" w:rsidRPr="00000000" w14:paraId="000000A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Provisionamiento de VPS, Nginx y Certbot.</w:t>
      </w:r>
    </w:p>
    <w:p w:rsidR="00000000" w:rsidDel="00000000" w:rsidP="00000000" w:rsidRDefault="00000000" w:rsidRPr="00000000" w14:paraId="000000A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  <w:rPr/>
      </w:pPr>
      <w:r w:rsidDel="00000000" w:rsidR="00000000" w:rsidRPr="00000000">
        <w:rPr>
          <w:rtl w:val="0"/>
        </w:rPr>
        <w:t xml:space="preserve">Puesta en producción con Docker Compose.</w:t>
      </w:r>
    </w:p>
    <w:p w:rsidR="00000000" w:rsidDel="00000000" w:rsidP="00000000" w:rsidRDefault="00000000" w:rsidRPr="00000000" w14:paraId="000000A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7.0 Análisis de Riesgos y Mitigación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0" w:firstLine="0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Escalabilidad UI:</w:t>
      </w:r>
      <w:r w:rsidDel="00000000" w:rsidR="00000000" w:rsidRPr="00000000">
        <w:rPr>
          <w:rtl w:val="0"/>
        </w:rPr>
        <w:t xml:space="preserve"> Jinja2 es menos flexible que React para interfaces muy complejas.</w:t>
      </w:r>
    </w:p>
    <w:p w:rsidR="00000000" w:rsidDel="00000000" w:rsidP="00000000" w:rsidRDefault="00000000" w:rsidRPr="00000000" w14:paraId="000000A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  <w:jc w:val="both"/>
        <w:rPr/>
      </w:pPr>
      <w:r w:rsidDel="00000000" w:rsidR="00000000" w:rsidRPr="00000000">
        <w:rPr>
          <w:i w:val="1"/>
          <w:iCs w:val="1"/>
          <w:rtl w:val="0"/>
        </w:rPr>
        <w:t xml:space="preserve">Mitigación:</w:t>
      </w:r>
      <w:r w:rsidDel="00000000" w:rsidR="00000000" w:rsidRPr="00000000">
        <w:rPr>
          <w:rtl w:val="0"/>
        </w:rPr>
        <w:t xml:space="preserve"> El alcance actual (Formulario + Chat + Texto) es perfectamente manejable con HTML/JS estándar. Si crece mucho, se puede migrar a React progresivamente (Hybrid App).</w:t>
        <w:br w:type="textWrapping"/>
      </w:r>
    </w:p>
    <w:p w:rsidR="00000000" w:rsidDel="00000000" w:rsidP="00000000" w:rsidRDefault="00000000" w:rsidRPr="00000000" w14:paraId="000000A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Bloqueo del Hilo Principal:</w:t>
      </w:r>
      <w:r w:rsidDel="00000000" w:rsidR="00000000" w:rsidRPr="00000000">
        <w:rPr>
          <w:rtl w:val="0"/>
        </w:rPr>
        <w:t xml:space="preserve"> Flask es síncrono por defecto.</w:t>
      </w:r>
    </w:p>
    <w:p w:rsidR="00000000" w:rsidDel="00000000" w:rsidP="00000000" w:rsidRDefault="00000000" w:rsidRPr="00000000" w14:paraId="000000A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  <w:jc w:val="both"/>
        <w:rPr/>
      </w:pPr>
      <w:r w:rsidDel="00000000" w:rsidR="00000000" w:rsidRPr="00000000">
        <w:rPr>
          <w:i w:val="1"/>
          <w:iCs w:val="1"/>
          <w:rtl w:val="0"/>
        </w:rPr>
        <w:t xml:space="preserve">Mitigación:</w:t>
      </w:r>
      <w:r w:rsidDel="00000000" w:rsidR="00000000" w:rsidRPr="00000000">
        <w:rPr>
          <w:rtl w:val="0"/>
        </w:rPr>
        <w:t xml:space="preserve"> Usar workers asíncronos en Gunicorn o colas de tareas (Celery/Redis) si la generación de IA toma más de 30 segundos, para no congelar la interfaz del usuario.</w:t>
      </w:r>
    </w:p>
    <w:p w:rsidR="00000000" w:rsidDel="00000000" w:rsidP="00000000" w:rsidRDefault="00000000" w:rsidRPr="00000000" w14:paraId="000000A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  <w:t xml:space="preserve">8.0 Conclusión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/>
      </w:pPr>
      <w:r w:rsidDel="00000000" w:rsidR="00000000" w:rsidRPr="00000000">
        <w:rPr>
          <w:rtl w:val="0"/>
        </w:rPr>
        <w:t xml:space="preserve">El uso de </w:t>
      </w:r>
      <w:r w:rsidDel="00000000" w:rsidR="00000000" w:rsidRPr="00000000">
        <w:rPr>
          <w:rtl w:val="0"/>
        </w:rPr>
        <w:t xml:space="preserve">una arquitectura </w:t>
      </w:r>
      <w:r w:rsidDel="00000000" w:rsidR="00000000" w:rsidRPr="00000000">
        <w:rPr>
          <w:b w:val="1"/>
          <w:bCs w:val="1"/>
          <w:rtl w:val="0"/>
        </w:rPr>
        <w:t xml:space="preserve">Monolítica en Flask</w:t>
      </w:r>
      <w:r w:rsidDel="00000000" w:rsidR="00000000" w:rsidRPr="00000000">
        <w:rPr>
          <w:rtl w:val="0"/>
        </w:rPr>
        <w:t xml:space="preserve"> elimina la sobrecarga de gestionar dos bases de código separadas y simplifica el despliegue a un solo comando. Es la estrategia óptima para un desarrollador en solitario que busca eficiencia máxima y bajo mantenimiento.</w:t>
      </w:r>
    </w:p>
    <w:sectPr>
      <w:headerReference r:id="rId6" w:type="default"/>
      <w:headerReference r:id="rId7" w:type="first"/>
      <w:footerReference r:id="rId8" w:type="default"/>
      <w:footerReference r:id="rId9" w:type="firs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6">
    <w:pPr>
      <w:spacing w:line="275.9999942779541" w:lineRule="auto"/>
      <w:ind w:left="2880" w:firstLine="720"/>
      <w:jc w:val="center"/>
      <w:rPr/>
    </w:pPr>
    <w:r w:rsidDel="00000000" w:rsidR="00000000" w:rsidRPr="00000000">
      <w:rPr>
        <w:rFonts w:ascii="Google Sans Text" w:cs="Google Sans Text" w:eastAsia="Google Sans Text" w:hAnsi="Google Sans Text"/>
        <w:rtl w:val="0"/>
      </w:rPr>
      <w:t xml:space="preserve">13 de Enero del 2026</w:t>
      <w:tab/>
      <w:tab/>
      <w:tab/>
      <w:t xml:space="preserve">   </w:t>
      <w:tab/>
      <w:tab/>
    </w:r>
    <w:r w:rsidDel="00000000" w:rsidR="00000000" w:rsidRPr="00000000">
      <w:rPr>
        <w:rFonts w:ascii="Google Sans Text" w:cs="Google Sans Text" w:eastAsia="Google Sans Text" w:hAnsi="Google Sans Text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7">
    <w:pPr>
      <w:spacing w:line="275.9999942779541" w:lineRule="auto"/>
      <w:jc w:val="center"/>
      <w:rPr/>
    </w:pPr>
    <w:r w:rsidDel="00000000" w:rsidR="00000000" w:rsidRPr="00000000">
      <w:rPr>
        <w:rFonts w:ascii="Google Sans Text" w:cs="Google Sans Text" w:eastAsia="Google Sans Text" w:hAnsi="Google Sans Text"/>
        <w:rtl w:val="0"/>
      </w:rPr>
      <w:t xml:space="preserve">13 de Enero del 2026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1">
    <w:pPr>
      <w:spacing w:line="275.9999942779541" w:lineRule="auto"/>
      <w:rPr>
        <w:color w:val="999999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2">
    <w:pPr>
      <w:spacing w:line="275.9999942779541" w:lineRule="auto"/>
      <w:rPr>
        <w:color w:val="999999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3">
    <w:pPr>
      <w:spacing w:line="275.9999942779541" w:lineRule="auto"/>
      <w:rPr>
        <w:color w:val="999999"/>
        <w:sz w:val="20"/>
        <w:szCs w:val="20"/>
      </w:rPr>
    </w:pPr>
    <w:r w:rsidDel="00000000" w:rsidR="00000000" w:rsidRPr="00000000">
      <w:rPr>
        <w:color w:val="999999"/>
        <w:sz w:val="20"/>
        <w:szCs w:val="20"/>
        <w:rtl w:val="0"/>
      </w:rPr>
      <w:t xml:space="preserve">A</w:t>
    </w:r>
    <w:r w:rsidDel="00000000" w:rsidR="00000000" w:rsidRPr="00000000">
      <w:rPr>
        <w:color w:val="999999"/>
        <w:sz w:val="20"/>
        <w:szCs w:val="20"/>
        <w:rtl w:val="0"/>
      </w:rPr>
      <w:t xml:space="preserve">rquitectura de Solución &amp; Stack Tecnológico</w:t>
    </w:r>
  </w:p>
  <w:p w:rsidR="00000000" w:rsidDel="00000000" w:rsidP="00000000" w:rsidRDefault="00000000" w:rsidRPr="00000000" w14:paraId="000000B4">
    <w:pPr>
      <w:spacing w:line="275.9999942779541" w:lineRule="auto"/>
      <w:rPr>
        <w:color w:val="999999"/>
        <w:sz w:val="20"/>
        <w:szCs w:val="20"/>
      </w:rPr>
    </w:pPr>
    <w:r w:rsidDel="00000000" w:rsidR="00000000" w:rsidRPr="00000000">
      <w:rPr>
        <w:color w:val="999999"/>
        <w:sz w:val="20"/>
        <w:szCs w:val="20"/>
        <w:rtl w:val="0"/>
      </w:rPr>
      <w:t xml:space="preserve">Estrategia de Despliegue: On VPS</w:t>
    </w:r>
  </w:p>
  <w:p w:rsidR="00000000" w:rsidDel="00000000" w:rsidP="00000000" w:rsidRDefault="00000000" w:rsidRPr="00000000" w14:paraId="000000B5">
    <w:pPr>
      <w:spacing w:line="275.9999942779541" w:lineRule="auto"/>
      <w:rPr>
        <w:color w:val="999999"/>
        <w:sz w:val="20"/>
        <w:szCs w:val="20"/>
      </w:rPr>
    </w:pPr>
    <w:r w:rsidDel="00000000" w:rsidR="00000000" w:rsidRPr="00000000">
      <w:rPr>
        <w:color w:val="999999"/>
        <w:sz w:val="20"/>
        <w:szCs w:val="20"/>
        <w:rtl w:val="0"/>
      </w:rPr>
      <w:t xml:space="preserve">Versión: 1.0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8">
    <w:pPr>
      <w:spacing w:line="275.9999942779541" w:lineRule="auto"/>
      <w:rPr>
        <w:color w:val="999999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9">
    <w:pPr>
      <w:spacing w:line="275.9999942779541" w:lineRule="auto"/>
      <w:rPr>
        <w:color w:val="999999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A">
    <w:pPr>
      <w:spacing w:line="275.9999942779541" w:lineRule="auto"/>
      <w:rPr>
        <w:color w:val="999999"/>
        <w:sz w:val="20"/>
        <w:szCs w:val="20"/>
      </w:rPr>
    </w:pPr>
    <w:r w:rsidDel="00000000" w:rsidR="00000000" w:rsidRPr="00000000">
      <w:rPr>
        <w:color w:val="999999"/>
        <w:sz w:val="20"/>
        <w:szCs w:val="20"/>
        <w:rtl w:val="0"/>
      </w:rPr>
      <w:t xml:space="preserve">Arquitectura de Solución &amp; Stack Tecnológico</w:t>
    </w:r>
  </w:p>
  <w:p w:rsidR="00000000" w:rsidDel="00000000" w:rsidP="00000000" w:rsidRDefault="00000000" w:rsidRPr="00000000" w14:paraId="000000BB">
    <w:pPr>
      <w:spacing w:line="275.9999942779541" w:lineRule="auto"/>
      <w:rPr>
        <w:color w:val="999999"/>
        <w:sz w:val="20"/>
        <w:szCs w:val="20"/>
      </w:rPr>
    </w:pPr>
    <w:r w:rsidDel="00000000" w:rsidR="00000000" w:rsidRPr="00000000">
      <w:rPr>
        <w:color w:val="999999"/>
        <w:sz w:val="20"/>
        <w:szCs w:val="20"/>
        <w:rtl w:val="0"/>
      </w:rPr>
      <w:t xml:space="preserve">Estrategia de Despliegue: On VPS</w:t>
    </w:r>
  </w:p>
  <w:p w:rsidR="00000000" w:rsidDel="00000000" w:rsidP="00000000" w:rsidRDefault="00000000" w:rsidRPr="00000000" w14:paraId="000000BC">
    <w:pPr>
      <w:spacing w:line="275.9999942779541" w:lineRule="auto"/>
      <w:rPr/>
    </w:pPr>
    <w:r w:rsidDel="00000000" w:rsidR="00000000" w:rsidRPr="00000000">
      <w:rPr>
        <w:color w:val="999999"/>
        <w:sz w:val="20"/>
        <w:szCs w:val="20"/>
        <w:rtl w:val="0"/>
      </w:rPr>
      <w:t xml:space="preserve">Versión: 1.0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